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60E" w:rsidRPr="00C51F5B" w:rsidRDefault="00F7560E" w:rsidP="00F7560E">
      <w:pPr>
        <w:pStyle w:val="ChapNum"/>
      </w:pPr>
      <w:bookmarkStart w:id="0" w:name="_GoBack"/>
      <w:bookmarkEnd w:id="0"/>
      <w:r w:rsidRPr="00C51F5B">
        <w:t>Chapter</w:t>
      </w:r>
      <w:r>
        <w:t xml:space="preserve"> </w:t>
      </w:r>
      <w:r w:rsidRPr="00C51F5B">
        <w:t>8</w:t>
      </w:r>
      <w:r>
        <w:t xml:space="preserve"> Review</w:t>
      </w:r>
    </w:p>
    <w:p w:rsidR="00F7560E" w:rsidRPr="00C51F5B" w:rsidRDefault="00F7560E" w:rsidP="00F7560E">
      <w:pPr>
        <w:pStyle w:val="ChapTitle"/>
      </w:pPr>
      <w:r w:rsidRPr="00C51F5B">
        <w:t>Construction Tools and Multiview Drawings</w:t>
      </w:r>
    </w:p>
    <w:p w:rsidR="00F7560E" w:rsidRPr="003143E1" w:rsidRDefault="00F7560E" w:rsidP="00F7560E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Pr="003143E1">
        <w:rPr>
          <w:rFonts w:ascii="Palatino" w:hAnsi="Palatino"/>
          <w:b/>
          <w:bCs/>
        </w:rPr>
      </w:r>
      <w:r w:rsidRPr="003143E1">
        <w:rPr>
          <w:rFonts w:ascii="Palatino" w:hAnsi="Palatino"/>
          <w:b/>
          <w:bCs/>
        </w:rPr>
        <w:fldChar w:fldCharType="separate"/>
      </w:r>
      <w:r>
        <w:rPr>
          <w:rFonts w:ascii="Palatino" w:hAnsi="Palatino"/>
          <w:b/>
          <w:bCs/>
          <w:noProof/>
        </w:rPr>
        <w:t>Click here and type your name</w:t>
      </w:r>
      <w:r w:rsidRPr="003143E1">
        <w:rPr>
          <w:rFonts w:ascii="Palatino" w:hAnsi="Palatino"/>
          <w:b/>
          <w:bCs/>
        </w:rPr>
        <w:fldChar w:fldCharType="end"/>
      </w:r>
    </w:p>
    <w:p w:rsidR="00F7560E" w:rsidRPr="003143E1" w:rsidRDefault="00F7560E" w:rsidP="00F7560E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5E52B4" w:rsidRPr="000C2DE7" w:rsidRDefault="001F01CC" w:rsidP="005E52B4">
      <w:pPr>
        <w:pStyle w:val="ErevN1"/>
      </w:pPr>
      <w:r w:rsidRPr="000C2DE7">
        <w:tab/>
        <w:t>1.</w:t>
      </w:r>
      <w:r w:rsidRPr="000C2DE7">
        <w:tab/>
        <w:t xml:space="preserve">List two ways to establish an offset distance using the </w:t>
      </w:r>
      <w:r w:rsidRPr="003833F3">
        <w:rPr>
          <w:rStyle w:val="Chbnorm"/>
        </w:rPr>
        <w:t>OFFSET</w:t>
      </w:r>
      <w:r w:rsidRPr="000C2DE7">
        <w:t xml:space="preserve"> command.</w:t>
      </w:r>
    </w:p>
    <w:p w:rsidR="00F7560E" w:rsidRDefault="00F7560E" w:rsidP="00F7560E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Click here and type your answer</w:t>
      </w:r>
      <w:r>
        <w:fldChar w:fldCharType="end"/>
      </w:r>
    </w:p>
    <w:p w:rsidR="005E52B4" w:rsidRPr="000C2DE7" w:rsidRDefault="001F01CC" w:rsidP="005E52B4">
      <w:pPr>
        <w:pStyle w:val="ErevN1"/>
      </w:pPr>
      <w:r w:rsidRPr="000C2DE7">
        <w:tab/>
        <w:t>2.</w:t>
      </w:r>
      <w:r w:rsidRPr="000C2DE7">
        <w:tab/>
        <w:t xml:space="preserve">Which option of the </w:t>
      </w:r>
      <w:r w:rsidRPr="003833F3">
        <w:rPr>
          <w:rStyle w:val="Chbnorm"/>
        </w:rPr>
        <w:t>OFFSET</w:t>
      </w:r>
      <w:r w:rsidRPr="000C2DE7">
        <w:t xml:space="preserve"> command allows you to remove the source offset object?</w:t>
      </w:r>
    </w:p>
    <w:p w:rsidR="00F7560E" w:rsidRDefault="00F7560E" w:rsidP="00F7560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E52B4" w:rsidRPr="000C2DE7" w:rsidRDefault="001F01CC" w:rsidP="005E52B4">
      <w:pPr>
        <w:pStyle w:val="ErevN1"/>
      </w:pPr>
      <w:r w:rsidRPr="000C2DE7">
        <w:tab/>
        <w:t>3.</w:t>
      </w:r>
      <w:r w:rsidRPr="000C2DE7">
        <w:tab/>
        <w:t xml:space="preserve">How do you </w:t>
      </w:r>
      <w:r w:rsidR="00782113">
        <w:t xml:space="preserve">draw a single point, and how do </w:t>
      </w:r>
      <w:r w:rsidRPr="000C2DE7">
        <w:t>you draw multiple points?</w:t>
      </w:r>
    </w:p>
    <w:p w:rsidR="00F7560E" w:rsidRDefault="00F7560E" w:rsidP="00F7560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E52B4" w:rsidRPr="000C2DE7" w:rsidRDefault="001F01CC" w:rsidP="005E52B4">
      <w:pPr>
        <w:pStyle w:val="ErevN1"/>
      </w:pPr>
      <w:r w:rsidRPr="000C2DE7">
        <w:tab/>
        <w:t>4.</w:t>
      </w:r>
      <w:r w:rsidRPr="000C2DE7">
        <w:tab/>
        <w:t xml:space="preserve">How do you access the </w:t>
      </w:r>
      <w:r w:rsidRPr="003833F3">
        <w:rPr>
          <w:rStyle w:val="Chbnorm"/>
        </w:rPr>
        <w:t>Point Style</w:t>
      </w:r>
      <w:r w:rsidRPr="000C2DE7">
        <w:t xml:space="preserve"> dialog box?</w:t>
      </w:r>
    </w:p>
    <w:p w:rsidR="00F7560E" w:rsidRDefault="00F7560E" w:rsidP="00F7560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E52B4" w:rsidRPr="000C2DE7" w:rsidRDefault="001F01CC" w:rsidP="005E52B4">
      <w:pPr>
        <w:pStyle w:val="ErevN1"/>
      </w:pPr>
      <w:r w:rsidRPr="000C2DE7">
        <w:tab/>
        <w:t>5.</w:t>
      </w:r>
      <w:r w:rsidRPr="000C2DE7">
        <w:tab/>
        <w:t xml:space="preserve">If you use the </w:t>
      </w:r>
      <w:r w:rsidRPr="003833F3">
        <w:rPr>
          <w:rStyle w:val="Chbnorm"/>
        </w:rPr>
        <w:t>DIVIDE</w:t>
      </w:r>
      <w:r w:rsidRPr="000C2DE7">
        <w:t xml:space="preserve"> command and nothing seems to happen, what should you do to make the points visible?</w:t>
      </w:r>
    </w:p>
    <w:p w:rsidR="00F7560E" w:rsidRDefault="00F7560E" w:rsidP="00F7560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E52B4" w:rsidRPr="000C2DE7" w:rsidRDefault="001F01CC" w:rsidP="005E52B4">
      <w:pPr>
        <w:pStyle w:val="ErevN1"/>
      </w:pPr>
      <w:r w:rsidRPr="000C2DE7">
        <w:tab/>
        <w:t>6.</w:t>
      </w:r>
      <w:r w:rsidRPr="000C2DE7">
        <w:tab/>
        <w:t xml:space="preserve">How do you change the point size in the </w:t>
      </w:r>
      <w:r w:rsidRPr="003833F3">
        <w:rPr>
          <w:rStyle w:val="Chbnorm"/>
        </w:rPr>
        <w:t>Point Style</w:t>
      </w:r>
      <w:r w:rsidRPr="000C2DE7">
        <w:t xml:space="preserve"> dialog box?</w:t>
      </w:r>
    </w:p>
    <w:p w:rsidR="00F7560E" w:rsidRDefault="00F7560E" w:rsidP="00F7560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E52B4" w:rsidRPr="000C2DE7" w:rsidRDefault="001F01CC" w:rsidP="005E52B4">
      <w:pPr>
        <w:pStyle w:val="ErevN1"/>
      </w:pPr>
      <w:r w:rsidRPr="000C2DE7">
        <w:tab/>
        <w:t>7.</w:t>
      </w:r>
      <w:r w:rsidRPr="000C2DE7">
        <w:tab/>
        <w:t>What command can you use to place point objects that mark 24 equal segments on a line?</w:t>
      </w:r>
    </w:p>
    <w:p w:rsidR="00F7560E" w:rsidRDefault="00F7560E" w:rsidP="00F7560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E52B4" w:rsidRPr="000C2DE7" w:rsidRDefault="001F01CC" w:rsidP="005E52B4">
      <w:pPr>
        <w:pStyle w:val="ErevN1"/>
      </w:pPr>
      <w:r w:rsidRPr="000C2DE7">
        <w:tab/>
        <w:t>8.</w:t>
      </w:r>
      <w:r w:rsidRPr="000C2DE7">
        <w:tab/>
        <w:t xml:space="preserve">What is the difference between the </w:t>
      </w:r>
      <w:r w:rsidRPr="00A403CD">
        <w:rPr>
          <w:rStyle w:val="Chbnorm"/>
        </w:rPr>
        <w:t>DIVIDE</w:t>
      </w:r>
      <w:r w:rsidRPr="000C2DE7">
        <w:t xml:space="preserve"> and </w:t>
      </w:r>
      <w:r w:rsidRPr="00A403CD">
        <w:rPr>
          <w:rStyle w:val="Chbnorm"/>
        </w:rPr>
        <w:t>MEASURE</w:t>
      </w:r>
      <w:r w:rsidRPr="000C2DE7">
        <w:t xml:space="preserve"> </w:t>
      </w:r>
      <w:r w:rsidRPr="000C2DE7">
        <w:lastRenderedPageBreak/>
        <w:t>commands?</w:t>
      </w:r>
    </w:p>
    <w:p w:rsidR="00F7560E" w:rsidRDefault="00F7560E" w:rsidP="00F7560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E52B4" w:rsidRPr="000C2DE7" w:rsidRDefault="001F01CC" w:rsidP="005E52B4">
      <w:pPr>
        <w:pStyle w:val="ErevN1"/>
      </w:pPr>
      <w:r w:rsidRPr="000C2DE7">
        <w:tab/>
        <w:t>9.</w:t>
      </w:r>
      <w:r w:rsidRPr="000C2DE7">
        <w:tab/>
        <w:t>Why is it a good idea to put construction lines on their own layer?</w:t>
      </w:r>
    </w:p>
    <w:p w:rsidR="00F7560E" w:rsidRDefault="00F7560E" w:rsidP="00F7560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E52B4" w:rsidRPr="000C2DE7" w:rsidRDefault="001F01CC" w:rsidP="005E52B4">
      <w:pPr>
        <w:pStyle w:val="ErevN1"/>
      </w:pPr>
      <w:r w:rsidRPr="000C2DE7">
        <w:tab/>
        <w:t>10.</w:t>
      </w:r>
      <w:r w:rsidRPr="000C2DE7">
        <w:tab/>
        <w:t>Name the command that allows you to draw infinite construction lines.</w:t>
      </w:r>
    </w:p>
    <w:p w:rsidR="00F7560E" w:rsidRDefault="00F7560E" w:rsidP="00F7560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E52B4" w:rsidRPr="000C2DE7" w:rsidRDefault="001F01CC" w:rsidP="005E52B4">
      <w:pPr>
        <w:pStyle w:val="ErevN1"/>
      </w:pPr>
      <w:r w:rsidRPr="000C2DE7">
        <w:tab/>
        <w:t>11.</w:t>
      </w:r>
      <w:r w:rsidRPr="000C2DE7">
        <w:tab/>
        <w:t>Name the option that allows you to bisect an angle with a construction line.</w:t>
      </w:r>
    </w:p>
    <w:p w:rsidR="00F7560E" w:rsidRDefault="00F7560E" w:rsidP="00F7560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E52B4" w:rsidRPr="000C2DE7" w:rsidRDefault="001F01CC" w:rsidP="005E52B4">
      <w:pPr>
        <w:pStyle w:val="ErevN1"/>
      </w:pPr>
      <w:r w:rsidRPr="000C2DE7">
        <w:tab/>
        <w:t>12.</w:t>
      </w:r>
      <w:r w:rsidRPr="000C2DE7">
        <w:tab/>
        <w:t>What is the difference between the construction lines drawn with the command identified in Question</w:t>
      </w:r>
      <w:r>
        <w:t> </w:t>
      </w:r>
      <w:r w:rsidRPr="000C2DE7">
        <w:t xml:space="preserve">10 and rays drawn with the </w:t>
      </w:r>
      <w:r w:rsidRPr="00A403CD">
        <w:rPr>
          <w:rStyle w:val="Chbnorm"/>
        </w:rPr>
        <w:t>RAY</w:t>
      </w:r>
      <w:r w:rsidRPr="000C2DE7">
        <w:t xml:space="preserve"> command?</w:t>
      </w:r>
    </w:p>
    <w:p w:rsidR="00F7560E" w:rsidRDefault="00F7560E" w:rsidP="00F7560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E52B4" w:rsidRPr="000C2DE7" w:rsidRDefault="001F01CC" w:rsidP="005E52B4">
      <w:pPr>
        <w:pStyle w:val="ErevN1"/>
      </w:pPr>
      <w:r w:rsidRPr="000C2DE7">
        <w:tab/>
        <w:t>13.</w:t>
      </w:r>
      <w:r w:rsidRPr="000C2DE7">
        <w:tab/>
      </w:r>
      <w:r>
        <w:t>Name the six 2D views possible in orthographic projection.</w:t>
      </w:r>
    </w:p>
    <w:p w:rsidR="00F7560E" w:rsidRDefault="00F7560E" w:rsidP="00F7560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E52B4" w:rsidRPr="000C2DE7" w:rsidRDefault="001F01CC" w:rsidP="005E52B4">
      <w:pPr>
        <w:pStyle w:val="ErevN1"/>
      </w:pPr>
      <w:r w:rsidRPr="000C2DE7">
        <w:tab/>
        <w:t>14.</w:t>
      </w:r>
      <w:r w:rsidRPr="000C2DE7">
        <w:tab/>
        <w:t>Provide at least four guidelines for selecting the front view of an orthographic multiview drawing.</w:t>
      </w:r>
    </w:p>
    <w:p w:rsidR="00F7560E" w:rsidRDefault="00F7560E" w:rsidP="00F7560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E52B4" w:rsidRPr="000C2DE7" w:rsidRDefault="001F01CC" w:rsidP="005E52B4">
      <w:pPr>
        <w:pStyle w:val="ErevN1"/>
      </w:pPr>
      <w:r w:rsidRPr="000C2DE7">
        <w:tab/>
        <w:t>15.</w:t>
      </w:r>
      <w:r w:rsidRPr="000C2DE7">
        <w:tab/>
        <w:t>How do you determine how many views of an object are ne</w:t>
      </w:r>
      <w:r>
        <w:t>cessary in a multiview drawing?</w:t>
      </w:r>
    </w:p>
    <w:p w:rsidR="00F7560E" w:rsidRDefault="00F7560E" w:rsidP="00F7560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E52B4" w:rsidRPr="000C2DE7" w:rsidRDefault="001F01CC" w:rsidP="005E52B4">
      <w:pPr>
        <w:pStyle w:val="ErevN1"/>
      </w:pPr>
      <w:r w:rsidRPr="000C2DE7">
        <w:tab/>
        <w:t>16.</w:t>
      </w:r>
      <w:r w:rsidRPr="000C2DE7">
        <w:tab/>
        <w:t>When can you describe a part with only one view?</w:t>
      </w:r>
    </w:p>
    <w:p w:rsidR="00F7560E" w:rsidRDefault="00F7560E" w:rsidP="00F7560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E52B4" w:rsidRPr="000C2DE7" w:rsidRDefault="001F01CC" w:rsidP="005E52B4">
      <w:pPr>
        <w:pStyle w:val="ErevN1"/>
      </w:pPr>
      <w:r w:rsidRPr="000C2DE7">
        <w:tab/>
        <w:t>17.</w:t>
      </w:r>
      <w:r w:rsidRPr="000C2DE7">
        <w:tab/>
        <w:t>When does a drawing require an auxiliary view?</w:t>
      </w:r>
    </w:p>
    <w:p w:rsidR="00F7560E" w:rsidRDefault="00F7560E" w:rsidP="00F7560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E52B4" w:rsidRPr="000C2DE7" w:rsidRDefault="001F01CC" w:rsidP="005E52B4">
      <w:pPr>
        <w:pStyle w:val="ErevN1"/>
      </w:pPr>
      <w:r w:rsidRPr="000C2DE7">
        <w:tab/>
        <w:t>18.</w:t>
      </w:r>
      <w:r w:rsidRPr="000C2DE7">
        <w:tab/>
      </w:r>
      <w:r>
        <w:t xml:space="preserve">What is a </w:t>
      </w:r>
      <w:r w:rsidRPr="009019C3">
        <w:rPr>
          <w:rStyle w:val="Cital"/>
        </w:rPr>
        <w:t>removed view</w:t>
      </w:r>
      <w:r>
        <w:t>?</w:t>
      </w:r>
    </w:p>
    <w:p w:rsidR="00F7560E" w:rsidRDefault="00F7560E" w:rsidP="00F7560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E52B4" w:rsidRPr="000C2DE7" w:rsidRDefault="001F01CC" w:rsidP="005E52B4">
      <w:pPr>
        <w:pStyle w:val="ErevN1"/>
      </w:pPr>
      <w:r w:rsidRPr="000C2DE7">
        <w:tab/>
        <w:t>19.</w:t>
      </w:r>
      <w:r w:rsidRPr="000C2DE7">
        <w:tab/>
        <w:t xml:space="preserve">What is the angle of projection from the </w:t>
      </w:r>
      <w:r>
        <w:t xml:space="preserve">inclined surface </w:t>
      </w:r>
      <w:r w:rsidRPr="000C2DE7">
        <w:t>to the auxiliary view?</w:t>
      </w:r>
    </w:p>
    <w:p w:rsidR="00F7560E" w:rsidRDefault="00F7560E" w:rsidP="00F7560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E52B4" w:rsidRPr="000C2DE7" w:rsidRDefault="001F01CC" w:rsidP="005E52B4">
      <w:pPr>
        <w:pStyle w:val="ErevN1"/>
      </w:pPr>
      <w:r w:rsidRPr="000C2DE7">
        <w:tab/>
        <w:t>20.</w:t>
      </w:r>
      <w:r w:rsidRPr="000C2DE7">
        <w:tab/>
        <w:t>Describe an effective method of constructing an auxiliary view even if you do not know the angle of the inclined surface.</w:t>
      </w:r>
    </w:p>
    <w:p w:rsidR="00F7560E" w:rsidRDefault="00F7560E" w:rsidP="00F7560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D3733" w:rsidRDefault="008D3733"/>
    <w:sectPr w:rsidR="008D3733" w:rsidSect="0032099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942" w:rsidRDefault="00311942" w:rsidP="00F7560E">
      <w:pPr>
        <w:spacing w:after="0" w:line="240" w:lineRule="auto"/>
      </w:pPr>
      <w:r>
        <w:separator/>
      </w:r>
    </w:p>
  </w:endnote>
  <w:endnote w:type="continuationSeparator" w:id="0">
    <w:p w:rsidR="00311942" w:rsidRDefault="00311942" w:rsidP="00F75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90204"/>
    <w:charset w:val="00"/>
    <w:family w:val="swiss"/>
    <w:pitch w:val="variable"/>
    <w:sig w:usb0="E0002AFF" w:usb1="00007843" w:usb2="00000001" w:usb3="00000000" w:csb0="000001F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602" w:rsidRDefault="00F61602" w:rsidP="00F7560E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834D8">
      <w:rPr>
        <w:rStyle w:val="PageNumber"/>
        <w:noProof/>
      </w:rPr>
      <w:t>1</w:t>
    </w:r>
    <w:r>
      <w:rPr>
        <w:rStyle w:val="PageNumber"/>
      </w:rPr>
      <w:fldChar w:fldCharType="end"/>
    </w:r>
  </w:p>
  <w:p w:rsidR="00F61602" w:rsidRDefault="00F61602" w:rsidP="00F7560E">
    <w:pPr>
      <w:pStyle w:val="Footer"/>
      <w:rPr>
        <w:rStyle w:val="PageNumber"/>
        <w:sz w:val="16"/>
      </w:rPr>
    </w:pPr>
    <w:r>
      <w:rPr>
        <w:rStyle w:val="PageNumber"/>
        <w:sz w:val="16"/>
      </w:rPr>
      <w:t>Copyright by The Goodheart-Willcox Co., Inc.</w:t>
    </w:r>
  </w:p>
  <w:p w:rsidR="00F61602" w:rsidRDefault="00F61602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942" w:rsidRDefault="00311942" w:rsidP="00F7560E">
      <w:pPr>
        <w:spacing w:after="0" w:line="240" w:lineRule="auto"/>
      </w:pPr>
      <w:r>
        <w:separator/>
      </w:r>
    </w:p>
  </w:footnote>
  <w:footnote w:type="continuationSeparator" w:id="0">
    <w:p w:rsidR="00311942" w:rsidRDefault="00311942" w:rsidP="00F75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602" w:rsidRDefault="00F61602">
    <w:pPr>
      <w:pStyle w:val="Header"/>
    </w:pPr>
    <w:r>
      <w:rPr>
        <w:sz w:val="20"/>
      </w:rPr>
      <w:t>AutoCAD and Its Applications—Basics</w:t>
    </w:r>
    <w:r>
      <w:rPr>
        <w:sz w:val="20"/>
      </w:rPr>
      <w:tab/>
    </w:r>
    <w:r>
      <w:rPr>
        <w:sz w:val="20"/>
      </w:rPr>
      <w:tab/>
    </w:r>
    <w:r>
      <w:rPr>
        <w:rStyle w:val="PageNumber"/>
        <w:sz w:val="20"/>
        <w:szCs w:val="18"/>
      </w:rPr>
      <w:t>Chapter 8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560E"/>
    <w:rsid w:val="0004433F"/>
    <w:rsid w:val="000615A8"/>
    <w:rsid w:val="000C2DE7"/>
    <w:rsid w:val="000E0600"/>
    <w:rsid w:val="001D4034"/>
    <w:rsid w:val="001F01CC"/>
    <w:rsid w:val="00201A7E"/>
    <w:rsid w:val="002F410C"/>
    <w:rsid w:val="002F419F"/>
    <w:rsid w:val="00311942"/>
    <w:rsid w:val="003143E1"/>
    <w:rsid w:val="00320997"/>
    <w:rsid w:val="00354425"/>
    <w:rsid w:val="00372615"/>
    <w:rsid w:val="003833F3"/>
    <w:rsid w:val="003E7553"/>
    <w:rsid w:val="003E7DB2"/>
    <w:rsid w:val="00480212"/>
    <w:rsid w:val="004834D8"/>
    <w:rsid w:val="00483E8C"/>
    <w:rsid w:val="004A5F43"/>
    <w:rsid w:val="005145E7"/>
    <w:rsid w:val="00592033"/>
    <w:rsid w:val="00592867"/>
    <w:rsid w:val="005B787C"/>
    <w:rsid w:val="005E52B4"/>
    <w:rsid w:val="00600337"/>
    <w:rsid w:val="00642AF6"/>
    <w:rsid w:val="00661C8F"/>
    <w:rsid w:val="006A79A4"/>
    <w:rsid w:val="006C442B"/>
    <w:rsid w:val="006E79C4"/>
    <w:rsid w:val="00732178"/>
    <w:rsid w:val="00782113"/>
    <w:rsid w:val="008145DE"/>
    <w:rsid w:val="008657B9"/>
    <w:rsid w:val="008A4A4E"/>
    <w:rsid w:val="008D3733"/>
    <w:rsid w:val="009019C3"/>
    <w:rsid w:val="00920CDB"/>
    <w:rsid w:val="00987B58"/>
    <w:rsid w:val="009B77FC"/>
    <w:rsid w:val="009C6A62"/>
    <w:rsid w:val="00A0613D"/>
    <w:rsid w:val="00A37D6E"/>
    <w:rsid w:val="00A403CD"/>
    <w:rsid w:val="00A835C5"/>
    <w:rsid w:val="00AD676F"/>
    <w:rsid w:val="00AF6232"/>
    <w:rsid w:val="00B03B30"/>
    <w:rsid w:val="00B351FF"/>
    <w:rsid w:val="00B676B2"/>
    <w:rsid w:val="00BC378D"/>
    <w:rsid w:val="00BF033E"/>
    <w:rsid w:val="00C228E5"/>
    <w:rsid w:val="00C30427"/>
    <w:rsid w:val="00C51F5B"/>
    <w:rsid w:val="00C5381F"/>
    <w:rsid w:val="00C95C85"/>
    <w:rsid w:val="00C9752C"/>
    <w:rsid w:val="00D02C47"/>
    <w:rsid w:val="00EF674B"/>
    <w:rsid w:val="00F41AF5"/>
    <w:rsid w:val="00F61602"/>
    <w:rsid w:val="00F7560E"/>
    <w:rsid w:val="00F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A49BA60-23F3-424F-A117-4A3E8891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997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revN1">
    <w:name w:val="E rev N1"/>
    <w:rsid w:val="00F7560E"/>
    <w:pPr>
      <w:widowControl w:val="0"/>
      <w:tabs>
        <w:tab w:val="right" w:pos="720"/>
        <w:tab w:val="left" w:pos="936"/>
      </w:tabs>
      <w:spacing w:after="0" w:line="360" w:lineRule="auto"/>
      <w:ind w:left="936" w:hanging="936"/>
    </w:pPr>
    <w:rPr>
      <w:rFonts w:ascii="Palatino Linotype" w:hAnsi="Palatino Linotype" w:cs="Times New Roman"/>
      <w:sz w:val="28"/>
      <w:szCs w:val="20"/>
    </w:rPr>
  </w:style>
  <w:style w:type="character" w:customStyle="1" w:styleId="Chbnorm">
    <w:name w:val="C hb norm"/>
    <w:qFormat/>
    <w:rsid w:val="00F7560E"/>
    <w:rPr>
      <w:rFonts w:ascii="Arial" w:hAnsi="Arial"/>
      <w:b/>
      <w:sz w:val="26"/>
      <w:shd w:val="clear" w:color="auto" w:fill="auto"/>
    </w:rPr>
  </w:style>
  <w:style w:type="paragraph" w:customStyle="1" w:styleId="ChapNum">
    <w:name w:val="Chap Num"/>
    <w:locked/>
    <w:rsid w:val="00F7560E"/>
    <w:pPr>
      <w:widowControl w:val="0"/>
      <w:spacing w:after="60" w:line="240" w:lineRule="auto"/>
      <w:jc w:val="center"/>
    </w:pPr>
    <w:rPr>
      <w:rFonts w:ascii="Arial" w:hAnsi="Arial" w:cs="Times New Roman"/>
      <w:b/>
      <w:sz w:val="32"/>
      <w:szCs w:val="20"/>
    </w:rPr>
  </w:style>
  <w:style w:type="paragraph" w:customStyle="1" w:styleId="ChapTitle">
    <w:name w:val="Chap Title"/>
    <w:locked/>
    <w:rsid w:val="00F7560E"/>
    <w:pPr>
      <w:widowControl w:val="0"/>
      <w:spacing w:after="120" w:line="240" w:lineRule="auto"/>
      <w:jc w:val="center"/>
    </w:pPr>
    <w:rPr>
      <w:rFonts w:ascii="Arial" w:hAnsi="Arial" w:cs="Times New Roman"/>
      <w:b/>
      <w:sz w:val="28"/>
      <w:szCs w:val="20"/>
    </w:rPr>
  </w:style>
  <w:style w:type="paragraph" w:customStyle="1" w:styleId="EOCNList1">
    <w:name w:val="EOC NList1"/>
    <w:locked/>
    <w:rsid w:val="00F7560E"/>
    <w:pPr>
      <w:tabs>
        <w:tab w:val="right" w:pos="504"/>
        <w:tab w:val="left" w:pos="720"/>
      </w:tabs>
      <w:spacing w:before="120" w:after="120" w:line="240" w:lineRule="auto"/>
      <w:ind w:left="720" w:hanging="720"/>
    </w:pPr>
    <w:rPr>
      <w:rFonts w:ascii="Times New Roman" w:hAnsi="Times New Roman" w:cs="Times New Roman"/>
      <w:sz w:val="28"/>
      <w:szCs w:val="20"/>
    </w:rPr>
  </w:style>
  <w:style w:type="paragraph" w:customStyle="1" w:styleId="EOCBody">
    <w:name w:val="EOC Body"/>
    <w:locked/>
    <w:rsid w:val="00F7560E"/>
    <w:pPr>
      <w:spacing w:after="60" w:line="240" w:lineRule="auto"/>
    </w:pPr>
    <w:rPr>
      <w:rFonts w:ascii="Times New Roman" w:hAnsi="Times New Roman" w:cs="Times New Roman"/>
      <w:i/>
      <w:sz w:val="28"/>
      <w:szCs w:val="20"/>
    </w:rPr>
  </w:style>
  <w:style w:type="paragraph" w:customStyle="1" w:styleId="Answer">
    <w:name w:val="Answer"/>
    <w:basedOn w:val="EOCNList1"/>
    <w:rsid w:val="00F7560E"/>
    <w:pPr>
      <w:spacing w:before="60"/>
      <w:ind w:firstLine="0"/>
    </w:pPr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75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7560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75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7560E"/>
    <w:rPr>
      <w:rFonts w:cs="Times New Roman"/>
    </w:rPr>
  </w:style>
  <w:style w:type="character" w:styleId="PageNumber">
    <w:name w:val="page number"/>
    <w:basedOn w:val="DefaultParagraphFont"/>
    <w:uiPriority w:val="99"/>
    <w:rsid w:val="00F7560E"/>
    <w:rPr>
      <w:rFonts w:cs="Times New Roman"/>
    </w:rPr>
  </w:style>
  <w:style w:type="character" w:customStyle="1" w:styleId="Cital">
    <w:name w:val="C ital"/>
    <w:rsid w:val="00C5381F"/>
    <w:rPr>
      <w:i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Goodheart - Willcox Publisher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Fullen</dc:creator>
  <cp:keywords/>
  <dc:description/>
  <cp:lastModifiedBy>Katie Warren</cp:lastModifiedBy>
  <cp:revision>6</cp:revision>
  <cp:lastPrinted>2012-06-14T18:12:00Z</cp:lastPrinted>
  <dcterms:created xsi:type="dcterms:W3CDTF">2017-06-27T16:33:00Z</dcterms:created>
  <dcterms:modified xsi:type="dcterms:W3CDTF">2017-06-27T17:16:00Z</dcterms:modified>
</cp:coreProperties>
</file>